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CCA" w:rsidRPr="009A1CCA" w:rsidRDefault="009A1CCA" w:rsidP="009A1CCA">
      <w:pPr>
        <w:spacing w:before="161" w:after="161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</w:pPr>
      <w:r w:rsidRPr="009A1CCA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  <w:t>Приказ Министерства образования и науки РФ от 6 апреля 2015 г. N 362 "Об утверждении Правил проведения конкурса на получение денежного поощрения лучшими учителями"</w:t>
      </w:r>
    </w:p>
    <w:p w:rsidR="009A1CCA" w:rsidRPr="009A1CCA" w:rsidRDefault="009A1CCA" w:rsidP="009A1CCA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hyperlink r:id="rId5" w:anchor="text" w:history="1">
        <w:r w:rsidRPr="009A1CCA">
          <w:rPr>
            <w:rFonts w:ascii="Arial" w:eastAsia="Times New Roman" w:hAnsi="Arial" w:cs="Arial"/>
            <w:b/>
            <w:bCs/>
            <w:color w:val="3272C0"/>
            <w:sz w:val="18"/>
            <w:lang w:eastAsia="ru-RU"/>
          </w:rPr>
          <w:t>Приказ Министерства образования и науки РФ от 6 апреля 2015 г. N 362 "Об утверждении Правил проведения конкурса на получение денежного поощрения лучшими учителями"</w:t>
        </w:r>
      </w:hyperlink>
    </w:p>
    <w:p w:rsidR="009A1CCA" w:rsidRPr="009A1CCA" w:rsidRDefault="009A1CCA" w:rsidP="009A1CCA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hyperlink r:id="rId6" w:anchor="block_1000" w:history="1">
        <w:r w:rsidRPr="009A1CCA">
          <w:rPr>
            <w:rFonts w:ascii="Arial" w:eastAsia="Times New Roman" w:hAnsi="Arial" w:cs="Arial"/>
            <w:b/>
            <w:bCs/>
            <w:color w:val="3272C0"/>
            <w:sz w:val="18"/>
            <w:lang w:eastAsia="ru-RU"/>
          </w:rPr>
          <w:t>Приложение. Правила проведения конкурса на получение денежного поощрения лучшими учителями</w:t>
        </w:r>
      </w:hyperlink>
    </w:p>
    <w:p w:rsidR="009A1CCA" w:rsidRPr="009A1CCA" w:rsidRDefault="009A1CCA" w:rsidP="009A1CC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9A1CC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Приказ Министерства образования и науки РФ от 6 апреля 2015 г. N 362</w:t>
      </w:r>
      <w:r w:rsidRPr="009A1CC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  <w:t>"Об утверждении Правил проведения конкурса на получение денежного поощрения лучшими учителями"</w:t>
      </w:r>
    </w:p>
    <w:p w:rsidR="009A1CCA" w:rsidRPr="009A1CCA" w:rsidRDefault="009A1CCA" w:rsidP="009A1CC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9A1CC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</w:p>
    <w:p w:rsidR="009A1CCA" w:rsidRPr="009A1CCA" w:rsidRDefault="009A1CCA" w:rsidP="009A1CC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proofErr w:type="gramStart"/>
      <w:r w:rsidRPr="009A1CC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В соответствии с</w:t>
      </w:r>
      <w:r w:rsidRPr="009A1CCA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  <w:hyperlink r:id="rId7" w:anchor="block_2" w:history="1">
        <w:r w:rsidRPr="009A1CCA">
          <w:rPr>
            <w:rFonts w:ascii="Arial" w:eastAsia="Times New Roman" w:hAnsi="Arial" w:cs="Arial"/>
            <w:b/>
            <w:bCs/>
            <w:color w:val="3272C0"/>
            <w:sz w:val="18"/>
            <w:lang w:eastAsia="ru-RU"/>
          </w:rPr>
          <w:t>пунктом 2</w:t>
        </w:r>
      </w:hyperlink>
      <w:r w:rsidRPr="009A1CCA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  <w:r w:rsidRPr="009A1CC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постановления Правительства Российской Федерации от 26 декабря 2014 г. N 1517 "Об утверждении Правил распределения и предоставления субсидий из федерального бюджета бюджетам субъектов Российской Федерации на поощрение лучших учителей в рамках подпрограммы "Развитие дошкольного, общего и дополнительного образования детей" государственной программы Российской Федерации "Развитие образования" на 2013-2020 годы" (Собрание законодательства Российской Федерации, 2015, N 1</w:t>
      </w:r>
      <w:proofErr w:type="gramEnd"/>
      <w:r w:rsidRPr="009A1CC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, ст. 300) приказываю:</w:t>
      </w:r>
    </w:p>
    <w:p w:rsidR="009A1CCA" w:rsidRPr="009A1CCA" w:rsidRDefault="009A1CCA" w:rsidP="009A1CC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9A1CC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1. Утвердить прилагаемые</w:t>
      </w:r>
      <w:r w:rsidRPr="009A1CCA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  <w:hyperlink r:id="rId8" w:anchor="block_1000" w:history="1">
        <w:r w:rsidRPr="009A1CCA">
          <w:rPr>
            <w:rFonts w:ascii="Arial" w:eastAsia="Times New Roman" w:hAnsi="Arial" w:cs="Arial"/>
            <w:b/>
            <w:bCs/>
            <w:color w:val="3272C0"/>
            <w:sz w:val="18"/>
            <w:lang w:eastAsia="ru-RU"/>
          </w:rPr>
          <w:t>Правила</w:t>
        </w:r>
      </w:hyperlink>
      <w:r w:rsidRPr="009A1CCA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  <w:r w:rsidRPr="009A1CC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проведения конкурса на получение денежного поощрения лучшими учителями (далее - Правила).</w:t>
      </w:r>
    </w:p>
    <w:p w:rsidR="009A1CCA" w:rsidRPr="009A1CCA" w:rsidRDefault="009A1CCA" w:rsidP="009A1CC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9A1CC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2. Рекомендовать органам исполнительной власти субъектов Российской Федерации, осуществляющим государственное управление в сфере образования, довести до образовательных организаций, реализующих образовательные программы начального общего, основного общего и среднего общего образования, утвержденные настоящим приказом</w:t>
      </w:r>
      <w:r w:rsidRPr="009A1CCA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  <w:hyperlink r:id="rId9" w:anchor="block_1000" w:history="1">
        <w:r w:rsidRPr="009A1CCA">
          <w:rPr>
            <w:rFonts w:ascii="Arial" w:eastAsia="Times New Roman" w:hAnsi="Arial" w:cs="Arial"/>
            <w:b/>
            <w:bCs/>
            <w:color w:val="3272C0"/>
            <w:sz w:val="18"/>
            <w:lang w:eastAsia="ru-RU"/>
          </w:rPr>
          <w:t>Правила</w:t>
        </w:r>
      </w:hyperlink>
      <w:r w:rsidRPr="009A1CC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.</w:t>
      </w:r>
    </w:p>
    <w:p w:rsidR="009A1CCA" w:rsidRPr="009A1CCA" w:rsidRDefault="009A1CCA" w:rsidP="009A1CC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9A1CC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3. Признать утратившим силу</w:t>
      </w:r>
      <w:r w:rsidRPr="009A1CCA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  <w:hyperlink r:id="rId10" w:history="1">
        <w:r w:rsidRPr="009A1CCA">
          <w:rPr>
            <w:rFonts w:ascii="Arial" w:eastAsia="Times New Roman" w:hAnsi="Arial" w:cs="Arial"/>
            <w:b/>
            <w:bCs/>
            <w:color w:val="3272C0"/>
            <w:sz w:val="18"/>
            <w:lang w:eastAsia="ru-RU"/>
          </w:rPr>
          <w:t>приказ</w:t>
        </w:r>
      </w:hyperlink>
      <w:r w:rsidRPr="009A1CCA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  <w:r w:rsidRPr="009A1CC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Министерства образования и науки Российской Федерации от 26 марта 2010 г. N 217 "Об утверждении Правил проведения конкурса на получение денежного поощрения лучшими учителями" (зарегистрирован Министерством юстиции Российской Федерации 9 апреля 2010 г., регистрационный N 16858).</w:t>
      </w:r>
    </w:p>
    <w:p w:rsidR="009A1CCA" w:rsidRPr="009A1CCA" w:rsidRDefault="009A1CCA" w:rsidP="009A1CC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9A1CC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4. </w:t>
      </w:r>
      <w:proofErr w:type="gramStart"/>
      <w:r w:rsidRPr="009A1CC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Контроль за</w:t>
      </w:r>
      <w:proofErr w:type="gramEnd"/>
      <w:r w:rsidRPr="009A1CC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исполнением настоящего приказа возложить на первого заместителя Министра Третьяк Н.В.</w:t>
      </w:r>
    </w:p>
    <w:p w:rsidR="009A1CCA" w:rsidRPr="009A1CCA" w:rsidRDefault="009A1CCA" w:rsidP="009A1CC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236"/>
        <w:gridCol w:w="3119"/>
      </w:tblGrid>
      <w:tr w:rsidR="009A1CCA" w:rsidRPr="009A1CCA" w:rsidTr="009A1CCA">
        <w:tc>
          <w:tcPr>
            <w:tcW w:w="3300" w:type="pct"/>
            <w:vAlign w:val="bottom"/>
            <w:hideMark/>
          </w:tcPr>
          <w:p w:rsidR="009A1CCA" w:rsidRPr="009A1CCA" w:rsidRDefault="009A1CCA" w:rsidP="009A1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Министр</w:t>
            </w:r>
          </w:p>
        </w:tc>
        <w:tc>
          <w:tcPr>
            <w:tcW w:w="1650" w:type="pct"/>
            <w:vAlign w:val="bottom"/>
            <w:hideMark/>
          </w:tcPr>
          <w:p w:rsidR="009A1CCA" w:rsidRPr="009A1CCA" w:rsidRDefault="009A1CCA" w:rsidP="009A1C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Д.В. Ливанов</w:t>
            </w:r>
          </w:p>
        </w:tc>
      </w:tr>
    </w:tbl>
    <w:p w:rsidR="009A1CCA" w:rsidRPr="009A1CCA" w:rsidRDefault="009A1CCA" w:rsidP="009A1CC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9A1CC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</w:p>
    <w:p w:rsidR="009A1CCA" w:rsidRPr="009A1CCA" w:rsidRDefault="009A1CCA" w:rsidP="009A1CC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9A1CC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Зарегистрировано в Минюсте РФ 7 мая 2015 г.</w:t>
      </w:r>
    </w:p>
    <w:p w:rsidR="009A1CCA" w:rsidRPr="009A1CCA" w:rsidRDefault="009A1CCA" w:rsidP="009A1CC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9A1CC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Регистрационный N 37172</w:t>
      </w:r>
    </w:p>
    <w:p w:rsidR="009A1CCA" w:rsidRPr="009A1CCA" w:rsidRDefault="009A1CCA" w:rsidP="009A1CC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9A1CCA" w:rsidRPr="009A1CCA" w:rsidRDefault="009A1CCA" w:rsidP="009A1CCA">
      <w:pPr>
        <w:spacing w:after="0" w:line="240" w:lineRule="auto"/>
        <w:ind w:firstLine="680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9A1CCA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Приложение</w:t>
      </w:r>
    </w:p>
    <w:p w:rsidR="009A1CCA" w:rsidRPr="009A1CCA" w:rsidRDefault="009A1CCA" w:rsidP="009A1CC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9A1CC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</w:p>
    <w:p w:rsidR="009A1CCA" w:rsidRPr="009A1CCA" w:rsidRDefault="009A1CCA" w:rsidP="009A1CC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9A1CC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Правила</w:t>
      </w:r>
      <w:r w:rsidRPr="009A1CC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  <w:t>проведения конкурса на получение денежного поощрения лучшими учителями</w:t>
      </w:r>
      <w:r w:rsidRPr="009A1CC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  <w:t>(утв.</w:t>
      </w:r>
      <w:r w:rsidRPr="009A1CCA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  <w:hyperlink r:id="rId11" w:history="1">
        <w:r w:rsidRPr="009A1CCA">
          <w:rPr>
            <w:rFonts w:ascii="Arial" w:eastAsia="Times New Roman" w:hAnsi="Arial" w:cs="Arial"/>
            <w:b/>
            <w:bCs/>
            <w:color w:val="3272C0"/>
            <w:sz w:val="18"/>
            <w:lang w:eastAsia="ru-RU"/>
          </w:rPr>
          <w:t>приказом</w:t>
        </w:r>
      </w:hyperlink>
      <w:r w:rsidRPr="009A1CCA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  <w:r w:rsidRPr="009A1CC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Министерства образования и науки РФ от 6 апреля 2015 г. N 362)</w:t>
      </w:r>
    </w:p>
    <w:p w:rsidR="009A1CCA" w:rsidRPr="009A1CCA" w:rsidRDefault="009A1CCA" w:rsidP="009A1CC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9A1CCA" w:rsidRPr="009A1CCA" w:rsidRDefault="009A1CCA" w:rsidP="009A1CC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9A1CC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1. </w:t>
      </w:r>
      <w:proofErr w:type="gramStart"/>
      <w:r w:rsidRPr="009A1CC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Настоящие Правила проведения конкурса на получение денежного поощрения лучшими учителями определяют порядок проведения и критерии конкурса лучших учителей образовательных организаций, реализующих образовательные программы начального общего, основного общего и среднего общего образования на получение денежного поощрения лучшими учителями (далее соответственно - конкурс, конкурсный отбор, образовательные организации) за высокие достижения в педагогической деятельности, получившие общественное признание.</w:t>
      </w:r>
      <w:proofErr w:type="gramEnd"/>
    </w:p>
    <w:p w:rsidR="009A1CCA" w:rsidRPr="009A1CCA" w:rsidRDefault="009A1CCA" w:rsidP="009A1CC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9A1CC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2. Ежегодно ко Дню учителя выплачивается 1 тысяча денежных поощрений в размере 200 тысяч рублей каждое.</w:t>
      </w:r>
    </w:p>
    <w:p w:rsidR="009A1CCA" w:rsidRPr="009A1CCA" w:rsidRDefault="009A1CCA" w:rsidP="009A1CC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9A1CC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Выплата денежного поощрения осуществляется по результатам конкурса.</w:t>
      </w:r>
      <w:hyperlink r:id="rId12" w:anchor="block_111" w:history="1">
        <w:r w:rsidRPr="009A1CCA">
          <w:rPr>
            <w:rFonts w:ascii="Arial" w:eastAsia="Times New Roman" w:hAnsi="Arial" w:cs="Arial"/>
            <w:b/>
            <w:bCs/>
            <w:color w:val="3272C0"/>
            <w:sz w:val="18"/>
            <w:lang w:eastAsia="ru-RU"/>
          </w:rPr>
          <w:t>*</w:t>
        </w:r>
      </w:hyperlink>
    </w:p>
    <w:p w:rsidR="009A1CCA" w:rsidRPr="009A1CCA" w:rsidRDefault="009A1CCA" w:rsidP="009A1CC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9A1CC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Основными принципами проведения конкурса являются гласность, открытость, прозрачность процедур и обеспечение равных возможностей для участия в нем учителей образовательных организаций.</w:t>
      </w:r>
    </w:p>
    <w:p w:rsidR="009A1CCA" w:rsidRPr="009A1CCA" w:rsidRDefault="009A1CCA" w:rsidP="009A1CC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9A1CC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3. На участие в конкурсе имеют право учителя со стажем педагогической деятельности не менее трех лет, основным местом работы которых является образовательная организация.</w:t>
      </w:r>
    </w:p>
    <w:p w:rsidR="009A1CCA" w:rsidRPr="009A1CCA" w:rsidRDefault="009A1CCA" w:rsidP="009A1CC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9A1CC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lastRenderedPageBreak/>
        <w:t>Лица, осуществляющие в указанных образовательных организациях только административные или организационные функции, право на участие в конкурсе не имеют</w:t>
      </w:r>
      <w:hyperlink r:id="rId13" w:anchor="block_222" w:history="1">
        <w:r w:rsidRPr="009A1CCA">
          <w:rPr>
            <w:rFonts w:ascii="Arial" w:eastAsia="Times New Roman" w:hAnsi="Arial" w:cs="Arial"/>
            <w:b/>
            <w:bCs/>
            <w:color w:val="3272C0"/>
            <w:sz w:val="18"/>
            <w:lang w:eastAsia="ru-RU"/>
          </w:rPr>
          <w:t>**</w:t>
        </w:r>
      </w:hyperlink>
      <w:r w:rsidRPr="009A1CC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.</w:t>
      </w:r>
    </w:p>
    <w:p w:rsidR="009A1CCA" w:rsidRPr="009A1CCA" w:rsidRDefault="009A1CCA" w:rsidP="009A1CC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9A1CC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4. Количество денежных поощрений для каждого субъекта Российской Федерации ежегодно определяется Министерством образования и науки Российской Федерации</w:t>
      </w:r>
      <w:hyperlink r:id="rId14" w:anchor="block_333" w:history="1">
        <w:r w:rsidRPr="009A1CCA">
          <w:rPr>
            <w:rFonts w:ascii="Arial" w:eastAsia="Times New Roman" w:hAnsi="Arial" w:cs="Arial"/>
            <w:b/>
            <w:bCs/>
            <w:color w:val="3272C0"/>
            <w:sz w:val="18"/>
            <w:lang w:eastAsia="ru-RU"/>
          </w:rPr>
          <w:t>***</w:t>
        </w:r>
      </w:hyperlink>
      <w:r w:rsidRPr="009A1CC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.</w:t>
      </w:r>
    </w:p>
    <w:p w:rsidR="009A1CCA" w:rsidRPr="009A1CCA" w:rsidRDefault="009A1CCA" w:rsidP="009A1CC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9A1CC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5. Для проведения конкурса орган исполнительной власти субъекта Российской Федерации, осуществляющий государственное управление в сфере образования, создает конкурсную комиссию. </w:t>
      </w:r>
      <w:proofErr w:type="gramStart"/>
      <w:r w:rsidRPr="009A1CC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В состав конкурсной комиссии входят руководители образовательных организаций в количестве не более одной четвертой от общего числа членов конкурсной комиссии, представители профессиональных объединений работодателей в количестве не более одной четвертой от общего числа членов конкурсной комиссии, общественных объединений, осуществляющих свою деятельность в сфере образования, в количестве не более одной четвертой от общего числа членов конкурсной комиссии и родители (законные представители</w:t>
      </w:r>
      <w:proofErr w:type="gramEnd"/>
      <w:r w:rsidRPr="009A1CC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) обучающихся образовательных организаций в количестве не более одной четвертой от общего числа членов конкурсной комиссии.</w:t>
      </w:r>
    </w:p>
    <w:p w:rsidR="009A1CCA" w:rsidRPr="009A1CCA" w:rsidRDefault="009A1CCA" w:rsidP="009A1CC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9A1CC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6. Выдвижение учителей, указанных в</w:t>
      </w:r>
      <w:r w:rsidRPr="009A1CCA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  <w:hyperlink r:id="rId15" w:anchor="block_1003" w:history="1">
        <w:r w:rsidRPr="009A1CCA">
          <w:rPr>
            <w:rFonts w:ascii="Arial" w:eastAsia="Times New Roman" w:hAnsi="Arial" w:cs="Arial"/>
            <w:b/>
            <w:bCs/>
            <w:color w:val="3272C0"/>
            <w:sz w:val="18"/>
            <w:lang w:eastAsia="ru-RU"/>
          </w:rPr>
          <w:t>пункте 3</w:t>
        </w:r>
      </w:hyperlink>
      <w:r w:rsidRPr="009A1CCA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  <w:r w:rsidRPr="009A1CC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настоящих Правил, на получение денежного поощрения производится с их согласия коллегиальным органом управления образовательной организацией.</w:t>
      </w:r>
    </w:p>
    <w:p w:rsidR="009A1CCA" w:rsidRPr="009A1CCA" w:rsidRDefault="009A1CCA" w:rsidP="009A1CC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9A1CC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7. Конкурсная комиссия проводит регистрацию участников конкурса на основании:</w:t>
      </w:r>
    </w:p>
    <w:p w:rsidR="009A1CCA" w:rsidRPr="009A1CCA" w:rsidRDefault="009A1CCA" w:rsidP="009A1CC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9A1CC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копии решения (выписки из решения) коллегиального органа управления образовательной организации о выдвижении учителя;</w:t>
      </w:r>
    </w:p>
    <w:p w:rsidR="009A1CCA" w:rsidRPr="009A1CCA" w:rsidRDefault="009A1CCA" w:rsidP="009A1CC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9A1CC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копии документа о соответствующем уровне профессионального образования, заверенной руководителем образовательной организации;</w:t>
      </w:r>
    </w:p>
    <w:p w:rsidR="009A1CCA" w:rsidRPr="009A1CCA" w:rsidRDefault="009A1CCA" w:rsidP="009A1CC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9A1CC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копии трудовой книжки, заверенной руководителем образовательной организации;</w:t>
      </w:r>
    </w:p>
    <w:p w:rsidR="009A1CCA" w:rsidRPr="009A1CCA" w:rsidRDefault="009A1CCA" w:rsidP="009A1CC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9A1CC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информации о профессиональных достижениях учителя, заверенной руководителем образовательной организации и сформированной в соответствии с критериями конкурсного отбора, указанными в</w:t>
      </w:r>
      <w:r w:rsidRPr="009A1CCA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  <w:hyperlink r:id="rId16" w:anchor="block_1008" w:history="1">
        <w:r w:rsidRPr="009A1CCA">
          <w:rPr>
            <w:rFonts w:ascii="Arial" w:eastAsia="Times New Roman" w:hAnsi="Arial" w:cs="Arial"/>
            <w:b/>
            <w:bCs/>
            <w:color w:val="3272C0"/>
            <w:sz w:val="18"/>
            <w:lang w:eastAsia="ru-RU"/>
          </w:rPr>
          <w:t>пункте 8</w:t>
        </w:r>
      </w:hyperlink>
      <w:r w:rsidRPr="009A1CCA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  <w:r w:rsidRPr="009A1CC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настоящих Правил, на бумажном и (или) электронном носителе;</w:t>
      </w:r>
    </w:p>
    <w:p w:rsidR="009A1CCA" w:rsidRPr="009A1CCA" w:rsidRDefault="009A1CCA" w:rsidP="009A1CC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9A1CC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информации о публичной презентации общественности и профессиональному сообществу результатов педагогической деятельности, достоверность которой должна быть документально подтверждена.</w:t>
      </w:r>
    </w:p>
    <w:p w:rsidR="009A1CCA" w:rsidRPr="009A1CCA" w:rsidRDefault="009A1CCA" w:rsidP="009A1CC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9A1CC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8. Конкурсная комиссия проводит конкурсный отбор на основании следующих критериев:</w:t>
      </w:r>
    </w:p>
    <w:p w:rsidR="009A1CCA" w:rsidRPr="009A1CCA" w:rsidRDefault="009A1CCA" w:rsidP="009A1CC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9A1CC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наличие собственной методической разработки по преподаваемому предмету, имеющей положительное заключение по итогам апробации в профессиональном сообществе;</w:t>
      </w:r>
    </w:p>
    <w:p w:rsidR="009A1CCA" w:rsidRPr="009A1CCA" w:rsidRDefault="009A1CCA" w:rsidP="009A1CC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9A1CC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высокие результаты учебных достижений обучающихся при их позитивной динамике за последние три года;</w:t>
      </w:r>
    </w:p>
    <w:p w:rsidR="009A1CCA" w:rsidRPr="009A1CCA" w:rsidRDefault="009A1CCA" w:rsidP="009A1CC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9A1CC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высокие результаты внеурочной деятельности </w:t>
      </w:r>
      <w:proofErr w:type="gramStart"/>
      <w:r w:rsidRPr="009A1CC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обучающихся</w:t>
      </w:r>
      <w:proofErr w:type="gramEnd"/>
      <w:r w:rsidRPr="009A1CC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по учебному предмету;</w:t>
      </w:r>
    </w:p>
    <w:p w:rsidR="009A1CCA" w:rsidRPr="009A1CCA" w:rsidRDefault="009A1CCA" w:rsidP="009A1CC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9A1CC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создание учителем условий для приобретения </w:t>
      </w:r>
      <w:proofErr w:type="gramStart"/>
      <w:r w:rsidRPr="009A1CC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обучающимися</w:t>
      </w:r>
      <w:proofErr w:type="gramEnd"/>
      <w:r w:rsidRPr="009A1CC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позитивного социального опыта, формирования гражданской позиции;</w:t>
      </w:r>
    </w:p>
    <w:p w:rsidR="009A1CCA" w:rsidRPr="009A1CCA" w:rsidRDefault="009A1CCA" w:rsidP="009A1CC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9A1CC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создание учителем условий для адресной работы с различными категориями обучающихся (одаренные дети, дети из социально неблагополучных семей, дети, попавшие в трудные жизненные ситуации, дети из семей мигрантов, дети-сироты и дети, оставшиеся без попечения родителей, дети - инвалиды и дети с ограниченными возможностями здоровья, дети с </w:t>
      </w:r>
      <w:proofErr w:type="spellStart"/>
      <w:r w:rsidRPr="009A1CC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девиантным</w:t>
      </w:r>
      <w:proofErr w:type="spellEnd"/>
      <w:r w:rsidRPr="009A1CC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(общественно опасным) поведением);</w:t>
      </w:r>
    </w:p>
    <w:p w:rsidR="009A1CCA" w:rsidRPr="009A1CCA" w:rsidRDefault="009A1CCA" w:rsidP="009A1CC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9A1CC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обеспечение высокого качества организации образовательного процесса на основе эффективного использования различных образовательных технологий, в том числе дистанционных образовательных технологий или электронного обучения;</w:t>
      </w:r>
    </w:p>
    <w:p w:rsidR="009A1CCA" w:rsidRPr="009A1CCA" w:rsidRDefault="009A1CCA" w:rsidP="009A1CC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9A1CC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непрерывность профессионального развития учителя.</w:t>
      </w:r>
    </w:p>
    <w:p w:rsidR="009A1CCA" w:rsidRPr="009A1CCA" w:rsidRDefault="009A1CCA" w:rsidP="009A1CC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9A1CC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9. Процедура проведения конкурса и максимальный балл по каждому из критериев конкурсного отбора (до 10) устанавливаются конкурсной комиссией.</w:t>
      </w:r>
    </w:p>
    <w:p w:rsidR="009A1CCA" w:rsidRPr="009A1CCA" w:rsidRDefault="009A1CCA" w:rsidP="009A1CC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9A1CC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10. На основании выставленных баллов конкурсная комиссия составляет рейтинг участников конкурса.</w:t>
      </w:r>
    </w:p>
    <w:p w:rsidR="009A1CCA" w:rsidRPr="009A1CCA" w:rsidRDefault="009A1CCA" w:rsidP="009A1CC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9A1CC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На основании рейтинга участников конкурса в соответствии с объемом предоставленной субсидии на выплату денежного поощрения лучшим учителям образовательных организаций конкурсная комиссия формирует список победителей конкурса и направляет его на рассмотрение в соответствующий орган исполнительной власти субъекта Российской Федерации, осуществляющий государственное управление в сфере образования.</w:t>
      </w:r>
    </w:p>
    <w:p w:rsidR="009A1CCA" w:rsidRPr="009A1CCA" w:rsidRDefault="009A1CCA" w:rsidP="009A1CC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9A1CC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11. Список победителей конкурса, одобренный органом исполнительной власти субъекта Российской Федерации, осуществляющим государственное управление в сфере образования, направляется указанным органом в Министерство образования и науки Российской Федерации не позднее 10 июня текущего года.</w:t>
      </w:r>
    </w:p>
    <w:p w:rsidR="009A1CCA" w:rsidRPr="009A1CCA" w:rsidRDefault="009A1CCA" w:rsidP="009A1CC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9A1CC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12. На основании представленных списков Министерство образования и науки Российской Федерации издает приказ об утверждении списка победителей конкурса.</w:t>
      </w:r>
    </w:p>
    <w:p w:rsidR="009A1CCA" w:rsidRPr="009A1CCA" w:rsidRDefault="009A1CCA" w:rsidP="009A1CC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9A1CC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13. Приказ Министерства образования и науки Российской Федерации об утверждении списка победителей конкурса доводится до соответствующих органов исполнительной власти субъекта Российской Федерации, осуществляющих государственное управление в сфере образования.</w:t>
      </w:r>
    </w:p>
    <w:p w:rsidR="009A1CCA" w:rsidRPr="009A1CCA" w:rsidRDefault="009A1CCA" w:rsidP="009A1CC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9A1CC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14. Результаты конкурса доводятся конкурсной комиссией до сведения победителей конкурса.</w:t>
      </w:r>
    </w:p>
    <w:p w:rsidR="00655B06" w:rsidRDefault="009A1CCA" w:rsidP="009A1CCA">
      <w:r w:rsidRPr="009A1CC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  <w:r w:rsidRPr="009A1CC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  <w:t>Система ГАРАНТ:</w:t>
      </w:r>
      <w:r w:rsidRPr="009A1CCA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  <w:hyperlink r:id="rId17" w:anchor="ixzz44qvqrJLU" w:history="1">
        <w:r w:rsidRPr="009A1CCA">
          <w:rPr>
            <w:rFonts w:ascii="Arial" w:eastAsia="Times New Roman" w:hAnsi="Arial" w:cs="Arial"/>
            <w:b/>
            <w:bCs/>
            <w:color w:val="003399"/>
            <w:sz w:val="18"/>
            <w:lang w:eastAsia="ru-RU"/>
          </w:rPr>
          <w:t>http://base.garant.ru/71014338/#ixzz44qvqrJLU</w:t>
        </w:r>
      </w:hyperlink>
    </w:p>
    <w:sectPr w:rsidR="00655B06" w:rsidSect="00655B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727BA"/>
    <w:multiLevelType w:val="multilevel"/>
    <w:tmpl w:val="07406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1CCA"/>
    <w:rsid w:val="00655B06"/>
    <w:rsid w:val="009A1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B06"/>
  </w:style>
  <w:style w:type="paragraph" w:styleId="1">
    <w:name w:val="heading 1"/>
    <w:basedOn w:val="a"/>
    <w:link w:val="10"/>
    <w:uiPriority w:val="9"/>
    <w:qFormat/>
    <w:rsid w:val="009A1C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1CC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9A1CCA"/>
    <w:rPr>
      <w:color w:val="0000FF"/>
      <w:u w:val="single"/>
    </w:rPr>
  </w:style>
  <w:style w:type="paragraph" w:customStyle="1" w:styleId="s3">
    <w:name w:val="s_3"/>
    <w:basedOn w:val="a"/>
    <w:rsid w:val="009A1C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9A1C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A1CCA"/>
  </w:style>
  <w:style w:type="paragraph" w:customStyle="1" w:styleId="s16">
    <w:name w:val="s_16"/>
    <w:basedOn w:val="a"/>
    <w:rsid w:val="009A1C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9A1C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3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47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2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4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6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74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08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08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80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74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79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6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18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82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0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6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76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18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54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71014338/" TargetMode="External"/><Relationship Id="rId13" Type="http://schemas.openxmlformats.org/officeDocument/2006/relationships/hyperlink" Target="http://base.garant.ru/71014338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ase.garant.ru/70835650/" TargetMode="External"/><Relationship Id="rId12" Type="http://schemas.openxmlformats.org/officeDocument/2006/relationships/hyperlink" Target="http://base.garant.ru/71014338/" TargetMode="External"/><Relationship Id="rId17" Type="http://schemas.openxmlformats.org/officeDocument/2006/relationships/hyperlink" Target="http://base.garant.ru/71014338/" TargetMode="External"/><Relationship Id="rId2" Type="http://schemas.openxmlformats.org/officeDocument/2006/relationships/styles" Target="styles.xml"/><Relationship Id="rId16" Type="http://schemas.openxmlformats.org/officeDocument/2006/relationships/hyperlink" Target="http://base.garant.ru/71014338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base.garant.ru/71014338/" TargetMode="External"/><Relationship Id="rId11" Type="http://schemas.openxmlformats.org/officeDocument/2006/relationships/hyperlink" Target="http://base.garant.ru/71014338/" TargetMode="External"/><Relationship Id="rId5" Type="http://schemas.openxmlformats.org/officeDocument/2006/relationships/hyperlink" Target="http://base.garant.ru/71014338/" TargetMode="External"/><Relationship Id="rId15" Type="http://schemas.openxmlformats.org/officeDocument/2006/relationships/hyperlink" Target="http://base.garant.ru/71014338/" TargetMode="External"/><Relationship Id="rId10" Type="http://schemas.openxmlformats.org/officeDocument/2006/relationships/hyperlink" Target="http://base.garant.ru/198022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71014338/" TargetMode="External"/><Relationship Id="rId14" Type="http://schemas.openxmlformats.org/officeDocument/2006/relationships/hyperlink" Target="http://base.garant.ru/7101433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1324</Words>
  <Characters>7551</Characters>
  <Application>Microsoft Office Word</Application>
  <DocSecurity>0</DocSecurity>
  <Lines>62</Lines>
  <Paragraphs>17</Paragraphs>
  <ScaleCrop>false</ScaleCrop>
  <Company>Reanimator Extreme Edition</Company>
  <LinksUpToDate>false</LinksUpToDate>
  <CharactersWithSpaces>8858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Трухманова</dc:creator>
  <cp:keywords/>
  <dc:description/>
  <cp:lastModifiedBy>Трухманова</cp:lastModifiedBy>
  <cp:revision>1</cp:revision>
  <dcterms:created xsi:type="dcterms:W3CDTF">2016-04-04T10:33:00Z</dcterms:created>
  <dcterms:modified xsi:type="dcterms:W3CDTF">2016-04-04T10:34:00Z</dcterms:modified>
</cp:coreProperties>
</file>